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bookmarkStart w:id="0" w:name="_Toc17148"/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参选函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四川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水发建设有限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公司：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0"/>
          <w:szCs w:val="30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都江堰灌区“十四五”续建配套与现代化改造工程施工第六标段（凤陵支渠、玉龙支渠、向家支渠段）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砂石骨料采购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比选文件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编号：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SCSJ-D3GS-DGZ6-C1-2023-015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（姓名、职务）身份证号码：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单位的名称）全权处理本项目的有关事宜。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0"/>
          <w:szCs w:val="30"/>
        </w:rPr>
        <w:t>1、自愿按照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比选文件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规定的各项要求向贵公司提供所需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材料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0"/>
          <w:szCs w:val="30"/>
        </w:rPr>
        <w:t>2、一旦我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，将严格履行合同规定的责任和义务，保证于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日内按贵公司指定地点保质保量完成交付。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、我单位向本项目提交的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文件为正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份，副本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份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、我单位愿意提供贵公司可能另外要求的，与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的行为。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名称：   （盖章）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日期：    年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日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通信地址：                           邮政编码：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12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联系电话：                           传    真：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bookmarkStart w:id="1" w:name="_Toc31951"/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二、法人授权书</w:t>
      </w:r>
      <w:bookmarkEnd w:id="1"/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名称）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都江堰灌区“十四五”续建配套与现代化改造工程施工第六标段（凤陵支渠、玉龙支渠、向家支渠段）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砂石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骨料采购比选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项目的合法特别授权代表，以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名义全权处理该采购项目有关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、签订及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和谈判过程中所作的表态等我单位均予以认可。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0"/>
          <w:szCs w:val="30"/>
        </w:rPr>
        <w:t>特此授权。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人：（公章）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被授权代表签字：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日    期：    年   月   日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0"/>
          <w:szCs w:val="30"/>
        </w:rPr>
        <w:t>说明：本授权书在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文件中必须装订一份原件，同时附上法人及被授权代表的身份证复印件。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YTQ1MTlkMTMwYzliYTY0ZDI5Zjc2NzlmOTQ1MzMifQ=="/>
  </w:docVars>
  <w:rsids>
    <w:rsidRoot w:val="00000000"/>
    <w:rsid w:val="026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2023-12-15T01:54:58Z</dcterms:created>
  <dc:creator>86134</dc:creator>
  <cp:lastModifiedBy>孝東</cp:lastModifiedBy>
  <dcterms:modified xsi:type="dcterms:W3CDTF">2023-12-15T01:57:05Z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E43FF95516CD4712BB21DF9A621B499A_12</vt:lpwstr>
  </property>
</Properties>
</file>